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E13642" w:rsidRDefault="00BD2F82" w:rsidP="00D46A94">
      <w:pPr>
        <w:pStyle w:val="12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E13642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34080A" w:rsidRPr="00E13642">
        <w:rPr>
          <w:rFonts w:ascii="Times New Roman" w:hAnsi="Times New Roman"/>
          <w:sz w:val="24"/>
          <w:szCs w:val="24"/>
        </w:rPr>
        <w:t xml:space="preserve">Закупочной </w:t>
      </w:r>
      <w:r w:rsidRPr="00E13642">
        <w:rPr>
          <w:rFonts w:ascii="Times New Roman" w:hAnsi="Times New Roman"/>
          <w:sz w:val="24"/>
          <w:szCs w:val="24"/>
        </w:rPr>
        <w:t>комиссии по вскрытию поступивших</w:t>
      </w:r>
      <w:r w:rsidR="00391A5D" w:rsidRPr="00E13642">
        <w:rPr>
          <w:rFonts w:ascii="Times New Roman" w:hAnsi="Times New Roman"/>
          <w:sz w:val="24"/>
          <w:szCs w:val="24"/>
        </w:rPr>
        <w:t xml:space="preserve"> </w:t>
      </w:r>
      <w:r w:rsidRPr="00E13642">
        <w:rPr>
          <w:rFonts w:ascii="Times New Roman" w:hAnsi="Times New Roman"/>
          <w:sz w:val="24"/>
          <w:szCs w:val="24"/>
        </w:rPr>
        <w:t>конвертов</w:t>
      </w:r>
      <w:r w:rsidR="00CD0271" w:rsidRPr="00E13642">
        <w:rPr>
          <w:rFonts w:ascii="Times New Roman" w:hAnsi="Times New Roman"/>
          <w:sz w:val="24"/>
          <w:szCs w:val="24"/>
        </w:rPr>
        <w:t xml:space="preserve"> с предложениями в ходе проведения открытого </w:t>
      </w:r>
      <w:r w:rsidR="00B37016" w:rsidRPr="00E13642">
        <w:rPr>
          <w:rFonts w:ascii="Times New Roman" w:hAnsi="Times New Roman"/>
          <w:sz w:val="24"/>
          <w:szCs w:val="24"/>
        </w:rPr>
        <w:t>предварительного отбора</w:t>
      </w:r>
      <w:r w:rsidR="006C28EB" w:rsidRPr="00E13642">
        <w:rPr>
          <w:rFonts w:ascii="Times New Roman" w:hAnsi="Times New Roman"/>
          <w:sz w:val="24"/>
          <w:szCs w:val="24"/>
        </w:rPr>
        <w:t xml:space="preserve"> для серии закупок</w:t>
      </w:r>
    </w:p>
    <w:p w:rsidR="00233052" w:rsidRPr="00E13642" w:rsidRDefault="00233052" w:rsidP="00D46A94">
      <w:pPr>
        <w:pStyle w:val="12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E13642" w:rsidTr="00A75BBE">
        <w:tc>
          <w:tcPr>
            <w:tcW w:w="4911" w:type="dxa"/>
          </w:tcPr>
          <w:p w:rsidR="00BD2F82" w:rsidRPr="00E13642" w:rsidRDefault="00195576" w:rsidP="0005529A">
            <w:pPr>
              <w:pStyle w:val="af"/>
              <w:tabs>
                <w:tab w:val="clear" w:pos="4677"/>
                <w:tab w:val="left" w:pos="7905"/>
              </w:tabs>
              <w:rPr>
                <w:b/>
              </w:rPr>
            </w:pPr>
            <w:r w:rsidRPr="00E13642">
              <w:rPr>
                <w:b/>
              </w:rPr>
              <w:t>№</w:t>
            </w:r>
            <w:r w:rsidR="001759E5" w:rsidRPr="00E13642">
              <w:rPr>
                <w:b/>
                <w:color w:val="000000"/>
              </w:rPr>
              <w:t>880.15.002</w:t>
            </w:r>
            <w:r w:rsidR="00D96FAE" w:rsidRPr="00E13642">
              <w:rPr>
                <w:b/>
                <w:color w:val="000000"/>
                <w:lang w:val="en-US"/>
              </w:rPr>
              <w:t>0</w:t>
            </w:r>
            <w:r w:rsidR="0005529A" w:rsidRPr="00E13642">
              <w:rPr>
                <w:b/>
                <w:color w:val="000000"/>
              </w:rPr>
              <w:t>7</w:t>
            </w:r>
            <w:r w:rsidRPr="00E13642">
              <w:rPr>
                <w:b/>
              </w:rPr>
              <w:t>/П</w:t>
            </w:r>
            <w:r w:rsidR="0005529A" w:rsidRPr="00E13642">
              <w:rPr>
                <w:b/>
              </w:rPr>
              <w:t>О</w:t>
            </w:r>
            <w:r w:rsidRPr="00E13642">
              <w:rPr>
                <w:b/>
              </w:rPr>
              <w:t>-</w:t>
            </w:r>
            <w:r w:rsidR="00225977" w:rsidRPr="00E13642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E13642" w:rsidRDefault="00B37016" w:rsidP="00EB00E0">
            <w:pPr>
              <w:snapToGrid w:val="0"/>
              <w:jc w:val="right"/>
              <w:rPr>
                <w:b/>
              </w:rPr>
            </w:pPr>
            <w:r w:rsidRPr="00E13642">
              <w:rPr>
                <w:b/>
                <w:lang w:val="en-US"/>
              </w:rPr>
              <w:t>20</w:t>
            </w:r>
            <w:r w:rsidR="00A16338" w:rsidRPr="00E13642">
              <w:rPr>
                <w:b/>
              </w:rPr>
              <w:t>.</w:t>
            </w:r>
            <w:r w:rsidR="001759E5" w:rsidRPr="00E13642">
              <w:rPr>
                <w:b/>
              </w:rPr>
              <w:t>10</w:t>
            </w:r>
            <w:r w:rsidR="00BD2F82" w:rsidRPr="00E13642">
              <w:rPr>
                <w:b/>
              </w:rPr>
              <w:t>.20</w:t>
            </w:r>
            <w:r w:rsidR="003A42C7" w:rsidRPr="00E13642">
              <w:rPr>
                <w:b/>
              </w:rPr>
              <w:t>1</w:t>
            </w:r>
            <w:r w:rsidR="00FB520D" w:rsidRPr="00E13642">
              <w:rPr>
                <w:b/>
                <w:lang w:val="en-US"/>
              </w:rPr>
              <w:t>5</w:t>
            </w:r>
            <w:r w:rsidR="00BD2F82" w:rsidRPr="00E13642">
              <w:rPr>
                <w:b/>
              </w:rPr>
              <w:t>г.</w:t>
            </w:r>
          </w:p>
        </w:tc>
      </w:tr>
    </w:tbl>
    <w:p w:rsidR="00BD2F82" w:rsidRPr="00E13642" w:rsidRDefault="00BD2F82">
      <w:pPr>
        <w:snapToGrid w:val="0"/>
        <w:rPr>
          <w:b/>
        </w:rPr>
      </w:pPr>
      <w:r w:rsidRPr="00E13642">
        <w:rPr>
          <w:b/>
        </w:rPr>
        <w:t>г. Барнаул</w:t>
      </w:r>
    </w:p>
    <w:p w:rsidR="00BD2F82" w:rsidRPr="00E13642" w:rsidRDefault="00BD2F82" w:rsidP="00AA558B">
      <w:pPr>
        <w:keepNext/>
        <w:snapToGrid w:val="0"/>
        <w:jc w:val="both"/>
        <w:outlineLvl w:val="1"/>
        <w:rPr>
          <w:b/>
        </w:rPr>
      </w:pPr>
      <w:r w:rsidRPr="00E13642">
        <w:rPr>
          <w:b/>
        </w:rPr>
        <w:t xml:space="preserve">ПРЕДМЕТ </w:t>
      </w:r>
      <w:r w:rsidR="00720AFC" w:rsidRPr="00E13642">
        <w:rPr>
          <w:b/>
        </w:rPr>
        <w:t>ЗАКУПКИ</w:t>
      </w:r>
      <w:r w:rsidRPr="00E13642">
        <w:rPr>
          <w:b/>
        </w:rPr>
        <w:t>:</w:t>
      </w:r>
    </w:p>
    <w:p w:rsidR="001759E5" w:rsidRPr="00E13642" w:rsidRDefault="00B37016" w:rsidP="00952E73">
      <w:pPr>
        <w:ind w:firstLine="567"/>
        <w:jc w:val="both"/>
        <w:rPr>
          <w:b/>
        </w:rPr>
      </w:pPr>
      <w:r w:rsidRPr="00E13642">
        <w:rPr>
          <w:b/>
        </w:rPr>
        <w:t xml:space="preserve">Открытый предварительный отбор для серии закупок на право заключения рамочных договоров (соглашений) для последующего проведения закупочных процедур среди победителей открытого предварительного отбора для серии закупок по выбору поставщика </w:t>
      </w:r>
      <w:proofErr w:type="spellStart"/>
      <w:r w:rsidRPr="00E13642">
        <w:rPr>
          <w:b/>
        </w:rPr>
        <w:t>электроустановочных</w:t>
      </w:r>
      <w:proofErr w:type="spellEnd"/>
      <w:r w:rsidRPr="00E13642">
        <w:rPr>
          <w:b/>
        </w:rPr>
        <w:t xml:space="preserve"> изделий, изделий для прокладки кабеля и электромонтажа для нужд АО "Алтайэнергосбыт"</w:t>
      </w:r>
      <w:r w:rsidR="00952E73" w:rsidRPr="00E13642">
        <w:rPr>
          <w:b/>
        </w:rPr>
        <w:t>.</w:t>
      </w:r>
    </w:p>
    <w:p w:rsidR="00BF7275" w:rsidRDefault="00BF7275" w:rsidP="00CD70C8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BF7275">
        <w:rPr>
          <w:sz w:val="24"/>
          <w:szCs w:val="24"/>
        </w:rPr>
        <w:t>Место поставки</w:t>
      </w:r>
      <w:r>
        <w:rPr>
          <w:sz w:val="24"/>
          <w:szCs w:val="24"/>
        </w:rPr>
        <w:t xml:space="preserve"> товаров</w:t>
      </w:r>
      <w:r w:rsidRPr="00BF7275">
        <w:rPr>
          <w:sz w:val="24"/>
          <w:szCs w:val="24"/>
        </w:rPr>
        <w:t>: в пределах Алтайского края по согласованию сторон и (или) на склад покупателя в г. Барнауле.</w:t>
      </w:r>
    </w:p>
    <w:p w:rsidR="00CD70C8" w:rsidRPr="00BF7275" w:rsidRDefault="00CD70C8" w:rsidP="00CD70C8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BF7275">
        <w:rPr>
          <w:sz w:val="24"/>
          <w:szCs w:val="24"/>
        </w:rPr>
        <w:t xml:space="preserve">Срок </w:t>
      </w:r>
      <w:r w:rsidR="00BF7275" w:rsidRPr="00BF7275">
        <w:rPr>
          <w:sz w:val="24"/>
          <w:szCs w:val="24"/>
        </w:rPr>
        <w:t>поставки товаров</w:t>
      </w:r>
      <w:r w:rsidRPr="00BF7275">
        <w:rPr>
          <w:sz w:val="24"/>
          <w:szCs w:val="24"/>
        </w:rPr>
        <w:t xml:space="preserve">: </w:t>
      </w:r>
      <w:r w:rsidR="00B63445" w:rsidRPr="00BF7275">
        <w:rPr>
          <w:sz w:val="24"/>
          <w:szCs w:val="24"/>
        </w:rPr>
        <w:t>январ</w:t>
      </w:r>
      <w:r w:rsidR="00BF7275" w:rsidRPr="00BF7275">
        <w:rPr>
          <w:sz w:val="24"/>
          <w:szCs w:val="24"/>
        </w:rPr>
        <w:t xml:space="preserve">ь </w:t>
      </w:r>
      <w:r w:rsidR="00B63445" w:rsidRPr="00BF7275">
        <w:rPr>
          <w:sz w:val="24"/>
          <w:szCs w:val="24"/>
        </w:rPr>
        <w:t>2016</w:t>
      </w:r>
      <w:r w:rsidR="00BF7275" w:rsidRPr="00BF7275">
        <w:rPr>
          <w:sz w:val="24"/>
          <w:szCs w:val="24"/>
        </w:rPr>
        <w:t xml:space="preserve">г. - </w:t>
      </w:r>
      <w:r w:rsidR="00B63445" w:rsidRPr="00BF7275">
        <w:rPr>
          <w:sz w:val="24"/>
          <w:szCs w:val="24"/>
        </w:rPr>
        <w:t>декабр</w:t>
      </w:r>
      <w:r w:rsidR="00BF7275" w:rsidRPr="00BF7275">
        <w:rPr>
          <w:sz w:val="24"/>
          <w:szCs w:val="24"/>
        </w:rPr>
        <w:t>ь</w:t>
      </w:r>
      <w:r w:rsidR="00B63445" w:rsidRPr="00BF7275">
        <w:rPr>
          <w:sz w:val="24"/>
          <w:szCs w:val="24"/>
        </w:rPr>
        <w:t xml:space="preserve"> 201</w:t>
      </w:r>
      <w:r w:rsidR="00BF7275" w:rsidRPr="00BF7275">
        <w:rPr>
          <w:sz w:val="24"/>
          <w:szCs w:val="24"/>
        </w:rPr>
        <w:t>9г</w:t>
      </w:r>
      <w:r w:rsidR="00B63445" w:rsidRPr="00BF7275">
        <w:rPr>
          <w:sz w:val="24"/>
          <w:szCs w:val="24"/>
        </w:rPr>
        <w:t>.</w:t>
      </w:r>
    </w:p>
    <w:p w:rsidR="00CD70C8" w:rsidRPr="009B3216" w:rsidRDefault="00CD70C8" w:rsidP="00CD70C8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9B3216">
        <w:rPr>
          <w:sz w:val="24"/>
          <w:szCs w:val="24"/>
        </w:rPr>
        <w:t xml:space="preserve">Сведения о начальной (предельной) цене договора: </w:t>
      </w:r>
      <w:r w:rsidR="009B3216" w:rsidRPr="009B3216">
        <w:rPr>
          <w:sz w:val="24"/>
          <w:szCs w:val="24"/>
        </w:rPr>
        <w:t>2</w:t>
      </w:r>
      <w:r w:rsidR="00B63445" w:rsidRPr="009B3216">
        <w:rPr>
          <w:sz w:val="24"/>
          <w:szCs w:val="24"/>
        </w:rPr>
        <w:t xml:space="preserve"> </w:t>
      </w:r>
      <w:r w:rsidR="009B3216" w:rsidRPr="009B3216">
        <w:rPr>
          <w:sz w:val="24"/>
          <w:szCs w:val="24"/>
        </w:rPr>
        <w:t>900</w:t>
      </w:r>
      <w:r w:rsidRPr="009B3216">
        <w:rPr>
          <w:sz w:val="24"/>
          <w:szCs w:val="24"/>
        </w:rPr>
        <w:t xml:space="preserve"> </w:t>
      </w:r>
      <w:r w:rsidR="009B3216" w:rsidRPr="009B3216">
        <w:rPr>
          <w:sz w:val="24"/>
          <w:szCs w:val="24"/>
        </w:rPr>
        <w:t>0</w:t>
      </w:r>
      <w:r w:rsidR="00B63445" w:rsidRPr="009B3216">
        <w:rPr>
          <w:sz w:val="24"/>
          <w:szCs w:val="24"/>
        </w:rPr>
        <w:t>00</w:t>
      </w:r>
      <w:r w:rsidRPr="009B3216">
        <w:rPr>
          <w:sz w:val="24"/>
          <w:szCs w:val="24"/>
        </w:rPr>
        <w:t>,00 руб. без НДС.</w:t>
      </w:r>
    </w:p>
    <w:p w:rsidR="00AA0689" w:rsidRPr="00E13642" w:rsidRDefault="009B3216" w:rsidP="00CD70C8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9B3216">
        <w:rPr>
          <w:sz w:val="24"/>
          <w:szCs w:val="24"/>
        </w:rPr>
        <w:t>Извещение</w:t>
      </w:r>
      <w:r w:rsidR="00E67407" w:rsidRPr="009B3216">
        <w:rPr>
          <w:sz w:val="24"/>
          <w:szCs w:val="24"/>
        </w:rPr>
        <w:t xml:space="preserve"> и документация о проведении настоящей процедуры были размещены «</w:t>
      </w:r>
      <w:r w:rsidRPr="009B3216">
        <w:rPr>
          <w:sz w:val="24"/>
          <w:szCs w:val="24"/>
        </w:rPr>
        <w:t>9</w:t>
      </w:r>
      <w:r w:rsidR="00E67407" w:rsidRPr="009B3216">
        <w:rPr>
          <w:sz w:val="24"/>
          <w:szCs w:val="24"/>
        </w:rPr>
        <w:t xml:space="preserve">» </w:t>
      </w:r>
      <w:r w:rsidRPr="009B3216">
        <w:rPr>
          <w:sz w:val="24"/>
          <w:szCs w:val="24"/>
        </w:rPr>
        <w:t>октября</w:t>
      </w:r>
      <w:r w:rsidR="00E67407" w:rsidRPr="009B3216">
        <w:rPr>
          <w:sz w:val="24"/>
          <w:szCs w:val="24"/>
        </w:rPr>
        <w:t xml:space="preserve"> 2015 года на сайтах www.altaiensb.com, www.zakupki.gov.ru</w:t>
      </w:r>
    </w:p>
    <w:p w:rsidR="00AA0689" w:rsidRPr="00E13642" w:rsidRDefault="00AA0689" w:rsidP="00AA558B">
      <w:pPr>
        <w:widowControl w:val="0"/>
        <w:rPr>
          <w:b/>
        </w:rPr>
      </w:pPr>
    </w:p>
    <w:p w:rsidR="0051240D" w:rsidRPr="00E13642" w:rsidRDefault="0051240D" w:rsidP="0051240D">
      <w:pPr>
        <w:widowControl w:val="0"/>
      </w:pPr>
      <w:r w:rsidRPr="00E13642">
        <w:rPr>
          <w:b/>
        </w:rPr>
        <w:t>ВОПРОСЫ ЗАСЕДАНИЯ ЗАКУПОЧНОЙ КОМИССИИ:</w:t>
      </w:r>
      <w:r w:rsidRPr="00E13642">
        <w:t xml:space="preserve"> </w:t>
      </w:r>
    </w:p>
    <w:p w:rsidR="00E67407" w:rsidRPr="00E13642" w:rsidRDefault="00E67407" w:rsidP="00E67407">
      <w:pPr>
        <w:pStyle w:val="a8"/>
      </w:pPr>
      <w:r w:rsidRPr="00E13642">
        <w:t xml:space="preserve">В ходе проведения процедуры открытого предварительного отбора для серии закупок было представлено 4 (четыре) конверта с предложениями. Вскрытие конвертов с предложениями было осуществлено членами Закупочной комиссии. Представители участников не присутствовали на данной процедуре. </w:t>
      </w:r>
    </w:p>
    <w:p w:rsidR="00E67407" w:rsidRPr="00E13642" w:rsidRDefault="00E67407" w:rsidP="00E67407">
      <w:pPr>
        <w:snapToGrid w:val="0"/>
        <w:ind w:firstLine="567"/>
        <w:jc w:val="both"/>
      </w:pPr>
      <w:r w:rsidRPr="00E13642">
        <w:t xml:space="preserve">Дата и время начала процедуры вскрытия конвертов с предложениями: 14:00 (время  местное) 20.10.2015г. Место проведения процедуры вскрытия конвертов с предложениями: г. Барнаул, ул. Интернациональная, 122 </w:t>
      </w:r>
      <w:proofErr w:type="spellStart"/>
      <w:r w:rsidRPr="00E13642">
        <w:t>каб</w:t>
      </w:r>
      <w:proofErr w:type="spellEnd"/>
      <w:r w:rsidRPr="00E13642">
        <w:t>. № 316.</w:t>
      </w:r>
    </w:p>
    <w:p w:rsidR="0051240D" w:rsidRPr="00E13642" w:rsidRDefault="0051240D" w:rsidP="0051240D">
      <w:pPr>
        <w:snapToGrid w:val="0"/>
        <w:ind w:firstLine="567"/>
        <w:jc w:val="both"/>
      </w:pPr>
      <w:r w:rsidRPr="00E13642">
        <w:t>Поступили пр</w:t>
      </w:r>
      <w:r w:rsidR="00D00DFE" w:rsidRPr="00E13642">
        <w:t>едложения следующих Участников:</w:t>
      </w:r>
    </w:p>
    <w:tbl>
      <w:tblPr>
        <w:tblW w:w="101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7845"/>
        <w:gridCol w:w="1701"/>
      </w:tblGrid>
      <w:tr w:rsidR="001506B9" w:rsidRPr="00E13642" w:rsidTr="00C8523A">
        <w:trPr>
          <w:trHeight w:val="596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06B9" w:rsidRPr="00DD6866" w:rsidRDefault="001506B9" w:rsidP="008F7422">
            <w:pPr>
              <w:pStyle w:val="a9"/>
              <w:ind w:left="0" w:right="0"/>
              <w:jc w:val="center"/>
              <w:rPr>
                <w:b/>
                <w:sz w:val="24"/>
                <w:szCs w:val="24"/>
              </w:rPr>
            </w:pPr>
            <w:r w:rsidRPr="00DD6866">
              <w:rPr>
                <w:b/>
                <w:sz w:val="24"/>
                <w:szCs w:val="24"/>
              </w:rPr>
              <w:t>№</w:t>
            </w:r>
          </w:p>
          <w:p w:rsidR="001506B9" w:rsidRPr="00DD6866" w:rsidRDefault="001506B9" w:rsidP="008F7422">
            <w:pPr>
              <w:pStyle w:val="a9"/>
              <w:ind w:left="0" w:righ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DD6866">
              <w:rPr>
                <w:b/>
                <w:sz w:val="24"/>
                <w:szCs w:val="24"/>
              </w:rPr>
              <w:t>п</w:t>
            </w:r>
            <w:proofErr w:type="gramEnd"/>
            <w:r w:rsidRPr="00DD686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06B9" w:rsidRPr="00E13642" w:rsidRDefault="001506B9" w:rsidP="008F7422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E13642">
              <w:rPr>
                <w:b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06B9" w:rsidRPr="00C8523A" w:rsidRDefault="001506B9" w:rsidP="00C8523A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  <w:szCs w:val="24"/>
              </w:rPr>
            </w:pPr>
            <w:r w:rsidRPr="00C8523A">
              <w:rPr>
                <w:b/>
                <w:sz w:val="24"/>
                <w:szCs w:val="24"/>
              </w:rPr>
              <w:t>Примечание</w:t>
            </w:r>
          </w:p>
        </w:tc>
      </w:tr>
      <w:tr w:rsidR="001506B9" w:rsidRPr="005325F0" w:rsidTr="00C8523A">
        <w:trPr>
          <w:trHeight w:val="72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6B9" w:rsidRPr="00DD6866" w:rsidRDefault="001506B9" w:rsidP="001B2022">
            <w:pPr>
              <w:snapToGrid w:val="0"/>
              <w:jc w:val="center"/>
            </w:pPr>
            <w:r w:rsidRPr="00DD6866">
              <w:t>1</w:t>
            </w:r>
          </w:p>
        </w:tc>
        <w:tc>
          <w:tcPr>
            <w:tcW w:w="7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6B9" w:rsidRPr="005325F0" w:rsidRDefault="006C001D" w:rsidP="004D4DDD">
            <w:pPr>
              <w:pStyle w:val="af6"/>
              <w:spacing w:before="0" w:after="0"/>
              <w:rPr>
                <w:szCs w:val="24"/>
                <w:highlight w:val="yellow"/>
              </w:rPr>
            </w:pPr>
            <w:r w:rsidRPr="006C001D">
              <w:rPr>
                <w:szCs w:val="24"/>
              </w:rPr>
              <w:t xml:space="preserve">ОАО «Завод Электротехнической </w:t>
            </w:r>
            <w:r w:rsidR="004D4DDD">
              <w:rPr>
                <w:szCs w:val="24"/>
              </w:rPr>
              <w:t>А</w:t>
            </w:r>
            <w:r w:rsidRPr="006C001D">
              <w:rPr>
                <w:szCs w:val="24"/>
              </w:rPr>
              <w:t>рматуры»</w:t>
            </w:r>
            <w:r>
              <w:rPr>
                <w:szCs w:val="24"/>
              </w:rPr>
              <w:t xml:space="preserve"> (630501, Новосибирская область, Новосибирский район, рабочий поселок </w:t>
            </w:r>
            <w:proofErr w:type="spellStart"/>
            <w:r>
              <w:rPr>
                <w:szCs w:val="24"/>
              </w:rPr>
              <w:t>Краснообск</w:t>
            </w:r>
            <w:proofErr w:type="spellEnd"/>
            <w:r>
              <w:rPr>
                <w:szCs w:val="24"/>
              </w:rPr>
              <w:t xml:space="preserve">, улица Восточная, </w:t>
            </w:r>
            <w:r w:rsidR="00920002">
              <w:rPr>
                <w:szCs w:val="24"/>
              </w:rPr>
              <w:t>д</w:t>
            </w:r>
            <w:r w:rsidR="00793DCA">
              <w:rPr>
                <w:szCs w:val="24"/>
              </w:rPr>
              <w:t xml:space="preserve">ом </w:t>
            </w:r>
            <w:r>
              <w:rPr>
                <w:szCs w:val="24"/>
              </w:rPr>
              <w:t>4/1</w:t>
            </w:r>
            <w:r w:rsidR="00920002">
              <w:rPr>
                <w:szCs w:val="24"/>
              </w:rPr>
              <w:t>, ИНН 5405340660, КПП 543301001, ОГРН 1075405009173</w:t>
            </w:r>
            <w:r>
              <w:rPr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506B9" w:rsidRPr="00DD6866" w:rsidRDefault="004D5901" w:rsidP="00C8523A">
            <w:pPr>
              <w:pStyle w:val="a4"/>
              <w:widowControl w:val="0"/>
              <w:spacing w:after="0" w:line="240" w:lineRule="auto"/>
              <w:ind w:left="64" w:right="83" w:firstLine="0"/>
              <w:jc w:val="center"/>
              <w:rPr>
                <w:bCs/>
                <w:sz w:val="24"/>
                <w:szCs w:val="24"/>
              </w:rPr>
            </w:pPr>
            <w:r w:rsidRPr="004D5901">
              <w:rPr>
                <w:bCs/>
                <w:sz w:val="24"/>
                <w:szCs w:val="24"/>
              </w:rPr>
              <w:t>Нет отметок</w:t>
            </w:r>
          </w:p>
        </w:tc>
      </w:tr>
      <w:tr w:rsidR="004D5901" w:rsidRPr="005325F0" w:rsidTr="00C8523A">
        <w:trPr>
          <w:trHeight w:val="72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901" w:rsidRPr="00920002" w:rsidRDefault="004D5901" w:rsidP="001B2022">
            <w:pPr>
              <w:snapToGrid w:val="0"/>
              <w:jc w:val="center"/>
            </w:pPr>
            <w:r w:rsidRPr="00920002">
              <w:t>2</w:t>
            </w:r>
          </w:p>
        </w:tc>
        <w:tc>
          <w:tcPr>
            <w:tcW w:w="7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901" w:rsidRPr="005325F0" w:rsidRDefault="00793DCA" w:rsidP="001B2022">
            <w:pPr>
              <w:pStyle w:val="af6"/>
              <w:spacing w:before="0" w:after="0"/>
              <w:rPr>
                <w:szCs w:val="24"/>
                <w:highlight w:val="yellow"/>
              </w:rPr>
            </w:pPr>
            <w:r w:rsidRPr="00793DCA">
              <w:rPr>
                <w:szCs w:val="24"/>
              </w:rPr>
              <w:t>ООО «</w:t>
            </w:r>
            <w:proofErr w:type="spellStart"/>
            <w:r w:rsidRPr="00793DCA">
              <w:rPr>
                <w:szCs w:val="24"/>
              </w:rPr>
              <w:t>Интерсвет</w:t>
            </w:r>
            <w:proofErr w:type="spellEnd"/>
            <w:r w:rsidRPr="00793DCA">
              <w:rPr>
                <w:szCs w:val="24"/>
              </w:rPr>
              <w:t>» (656039, Алтайский край, город Барнаул, улица 42 Краснознаменной бригады, дом 75, ИНН 2222822968, КПП 222201001, ОГРН 1142223003306)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901" w:rsidRPr="00DD6866" w:rsidRDefault="004D5901" w:rsidP="00C8523A">
            <w:pPr>
              <w:pStyle w:val="a4"/>
              <w:widowControl w:val="0"/>
              <w:spacing w:after="0" w:line="240" w:lineRule="auto"/>
              <w:ind w:left="64" w:right="83" w:firstLine="0"/>
              <w:jc w:val="center"/>
              <w:rPr>
                <w:bCs/>
                <w:sz w:val="24"/>
                <w:szCs w:val="24"/>
              </w:rPr>
            </w:pPr>
            <w:r w:rsidRPr="004D5901">
              <w:rPr>
                <w:bCs/>
                <w:sz w:val="24"/>
                <w:szCs w:val="24"/>
              </w:rPr>
              <w:t>Нет отметок</w:t>
            </w:r>
          </w:p>
        </w:tc>
      </w:tr>
      <w:tr w:rsidR="004D5901" w:rsidRPr="005325F0" w:rsidTr="00C8523A">
        <w:trPr>
          <w:trHeight w:val="72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901" w:rsidRPr="00920002" w:rsidRDefault="004D5901" w:rsidP="001B2022">
            <w:pPr>
              <w:snapToGrid w:val="0"/>
              <w:jc w:val="center"/>
            </w:pPr>
            <w:r w:rsidRPr="00920002">
              <w:t>3</w:t>
            </w:r>
          </w:p>
        </w:tc>
        <w:tc>
          <w:tcPr>
            <w:tcW w:w="7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901" w:rsidRPr="005325F0" w:rsidRDefault="007D3911" w:rsidP="004D4DDD">
            <w:pPr>
              <w:pStyle w:val="af6"/>
              <w:spacing w:before="0" w:after="0"/>
              <w:rPr>
                <w:szCs w:val="24"/>
                <w:highlight w:val="yellow"/>
              </w:rPr>
            </w:pPr>
            <w:r w:rsidRPr="005912A9">
              <w:rPr>
                <w:szCs w:val="24"/>
              </w:rPr>
              <w:t>ООО «Б</w:t>
            </w:r>
            <w:r w:rsidR="00121FC6">
              <w:rPr>
                <w:szCs w:val="24"/>
              </w:rPr>
              <w:t>АКО</w:t>
            </w:r>
            <w:r w:rsidRPr="005912A9">
              <w:rPr>
                <w:szCs w:val="24"/>
              </w:rPr>
              <w:t xml:space="preserve">+» (649007, Республика Алтай, г. Горно-Алтайск, улица Ленина, дом 220, ИНН 0411161678, </w:t>
            </w:r>
            <w:r w:rsidRPr="00465D42">
              <w:rPr>
                <w:szCs w:val="24"/>
              </w:rPr>
              <w:t>КПП</w:t>
            </w:r>
            <w:r w:rsidR="00465D42">
              <w:rPr>
                <w:szCs w:val="24"/>
              </w:rPr>
              <w:t xml:space="preserve"> </w:t>
            </w:r>
            <w:r w:rsidR="00465D42" w:rsidRPr="00465D42">
              <w:rPr>
                <w:szCs w:val="24"/>
              </w:rPr>
              <w:t>041101001</w:t>
            </w:r>
            <w:r w:rsidRPr="005912A9">
              <w:rPr>
                <w:szCs w:val="24"/>
              </w:rPr>
              <w:t>, ОГРН 1120411004944)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901" w:rsidRPr="00DD6866" w:rsidRDefault="004D5901" w:rsidP="00C8523A">
            <w:pPr>
              <w:pStyle w:val="a4"/>
              <w:widowControl w:val="0"/>
              <w:spacing w:after="0" w:line="240" w:lineRule="auto"/>
              <w:ind w:left="64" w:right="83" w:firstLine="0"/>
              <w:jc w:val="center"/>
              <w:rPr>
                <w:bCs/>
                <w:sz w:val="24"/>
                <w:szCs w:val="24"/>
              </w:rPr>
            </w:pPr>
            <w:r w:rsidRPr="004D5901">
              <w:rPr>
                <w:bCs/>
                <w:sz w:val="24"/>
                <w:szCs w:val="24"/>
              </w:rPr>
              <w:t>Нет отметок</w:t>
            </w:r>
          </w:p>
        </w:tc>
      </w:tr>
      <w:tr w:rsidR="004D5901" w:rsidRPr="00E13642" w:rsidTr="00C8523A">
        <w:trPr>
          <w:trHeight w:val="72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901" w:rsidRPr="00920002" w:rsidRDefault="004D5901" w:rsidP="001B2022">
            <w:pPr>
              <w:snapToGrid w:val="0"/>
              <w:jc w:val="center"/>
            </w:pPr>
            <w:r w:rsidRPr="00920002">
              <w:t>4</w:t>
            </w:r>
          </w:p>
        </w:tc>
        <w:tc>
          <w:tcPr>
            <w:tcW w:w="7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901" w:rsidRPr="00E13642" w:rsidRDefault="000D2BCD" w:rsidP="001B2022">
            <w:pPr>
              <w:pStyle w:val="af6"/>
              <w:spacing w:before="0" w:after="0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Снабсибэлектро</w:t>
            </w:r>
            <w:proofErr w:type="spellEnd"/>
            <w:r>
              <w:rPr>
                <w:szCs w:val="24"/>
              </w:rPr>
              <w:t>» (127015, город Москва, улица Вятская, дом 64, строение 1, ИНН 7714790036, КПП 771401001, ОГРН 1097746586651)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901" w:rsidRPr="00DD6866" w:rsidRDefault="004D5901" w:rsidP="00C8523A">
            <w:pPr>
              <w:pStyle w:val="a4"/>
              <w:widowControl w:val="0"/>
              <w:spacing w:after="0" w:line="240" w:lineRule="auto"/>
              <w:ind w:left="64" w:right="83" w:firstLine="0"/>
              <w:jc w:val="center"/>
              <w:rPr>
                <w:bCs/>
                <w:sz w:val="24"/>
                <w:szCs w:val="24"/>
              </w:rPr>
            </w:pPr>
            <w:r w:rsidRPr="004D5901">
              <w:rPr>
                <w:bCs/>
                <w:sz w:val="24"/>
                <w:szCs w:val="24"/>
              </w:rPr>
              <w:t>Нет отметок</w:t>
            </w:r>
          </w:p>
        </w:tc>
      </w:tr>
    </w:tbl>
    <w:p w:rsidR="0051240D" w:rsidRPr="00E13642" w:rsidRDefault="0051240D" w:rsidP="0051240D">
      <w:pPr>
        <w:keepNext/>
        <w:snapToGrid w:val="0"/>
        <w:ind w:left="-180" w:firstLine="180"/>
        <w:jc w:val="both"/>
        <w:outlineLvl w:val="1"/>
        <w:rPr>
          <w:b/>
        </w:rPr>
      </w:pPr>
    </w:p>
    <w:p w:rsidR="0051240D" w:rsidRPr="00E13642" w:rsidRDefault="0051240D" w:rsidP="0051240D">
      <w:pPr>
        <w:keepNext/>
        <w:snapToGrid w:val="0"/>
        <w:ind w:left="-180" w:firstLine="180"/>
        <w:jc w:val="both"/>
        <w:outlineLvl w:val="1"/>
        <w:rPr>
          <w:b/>
        </w:rPr>
      </w:pPr>
      <w:r w:rsidRPr="00E13642">
        <w:rPr>
          <w:b/>
        </w:rPr>
        <w:t>РЕШИЛИ:</w:t>
      </w:r>
    </w:p>
    <w:p w:rsidR="0051240D" w:rsidRPr="00E13642" w:rsidRDefault="0051240D" w:rsidP="0051240D">
      <w:pPr>
        <w:keepNext/>
        <w:snapToGrid w:val="0"/>
        <w:jc w:val="both"/>
        <w:outlineLvl w:val="1"/>
      </w:pPr>
      <w:r w:rsidRPr="00E13642">
        <w:t>Утвердить протокол заседания Закупочной комиссии по вскрытию поступивших конвертов.</w:t>
      </w:r>
    </w:p>
    <w:p w:rsidR="0051240D" w:rsidRPr="00E13642" w:rsidRDefault="0051240D" w:rsidP="0051240D">
      <w:pPr>
        <w:snapToGrid w:val="0"/>
        <w:ind w:left="-180" w:firstLine="180"/>
        <w:jc w:val="both"/>
      </w:pPr>
      <w:r w:rsidRPr="00E13642">
        <w:t xml:space="preserve">«За» </w:t>
      </w:r>
      <w:r w:rsidR="00FC453B" w:rsidRPr="00E13642">
        <w:t>2</w:t>
      </w:r>
      <w:r w:rsidRPr="00E13642">
        <w:t xml:space="preserve"> члена Закупочной комиссии.</w:t>
      </w:r>
    </w:p>
    <w:p w:rsidR="0051240D" w:rsidRPr="00E13642" w:rsidRDefault="0051240D" w:rsidP="0051240D">
      <w:pPr>
        <w:snapToGrid w:val="0"/>
        <w:ind w:left="-180" w:firstLine="180"/>
        <w:jc w:val="both"/>
      </w:pPr>
      <w:r w:rsidRPr="00E13642">
        <w:t>«Против» 0 членов Закупочной комиссии.</w:t>
      </w:r>
      <w:bookmarkStart w:id="0" w:name="_GoBack"/>
      <w:bookmarkEnd w:id="0"/>
    </w:p>
    <w:sectPr w:rsidR="0051240D" w:rsidRPr="00E13642" w:rsidSect="009264B8">
      <w:pgSz w:w="11906" w:h="16838"/>
      <w:pgMar w:top="567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4E1" w:rsidRDefault="007214E1" w:rsidP="007214E1">
      <w:r>
        <w:separator/>
      </w:r>
    </w:p>
  </w:endnote>
  <w:endnote w:type="continuationSeparator" w:id="0">
    <w:p w:rsidR="007214E1" w:rsidRDefault="007214E1" w:rsidP="0072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4E1" w:rsidRDefault="007214E1" w:rsidP="007214E1">
      <w:r>
        <w:separator/>
      </w:r>
    </w:p>
  </w:footnote>
  <w:footnote w:type="continuationSeparator" w:id="0">
    <w:p w:rsidR="007214E1" w:rsidRDefault="007214E1" w:rsidP="0072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1776C0"/>
    <w:multiLevelType w:val="multilevel"/>
    <w:tmpl w:val="1C08B0CE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31A9"/>
    <w:rsid w:val="0000351A"/>
    <w:rsid w:val="00006101"/>
    <w:rsid w:val="000071CA"/>
    <w:rsid w:val="000101CB"/>
    <w:rsid w:val="00017874"/>
    <w:rsid w:val="00024AA1"/>
    <w:rsid w:val="000250AB"/>
    <w:rsid w:val="00030581"/>
    <w:rsid w:val="000324FD"/>
    <w:rsid w:val="000417E2"/>
    <w:rsid w:val="00041C66"/>
    <w:rsid w:val="00041E1E"/>
    <w:rsid w:val="000502D4"/>
    <w:rsid w:val="00053A73"/>
    <w:rsid w:val="0005529A"/>
    <w:rsid w:val="00057A4C"/>
    <w:rsid w:val="00062AC5"/>
    <w:rsid w:val="000675F5"/>
    <w:rsid w:val="00074F52"/>
    <w:rsid w:val="00075785"/>
    <w:rsid w:val="00075CBF"/>
    <w:rsid w:val="00076CD0"/>
    <w:rsid w:val="00082429"/>
    <w:rsid w:val="0008282B"/>
    <w:rsid w:val="00084DE8"/>
    <w:rsid w:val="0009195A"/>
    <w:rsid w:val="00092DBF"/>
    <w:rsid w:val="00093BDC"/>
    <w:rsid w:val="00093FD4"/>
    <w:rsid w:val="000971F3"/>
    <w:rsid w:val="000A1DFA"/>
    <w:rsid w:val="000A492A"/>
    <w:rsid w:val="000A7537"/>
    <w:rsid w:val="000B0BF7"/>
    <w:rsid w:val="000B33FE"/>
    <w:rsid w:val="000B6DAC"/>
    <w:rsid w:val="000C4617"/>
    <w:rsid w:val="000D2BCD"/>
    <w:rsid w:val="000D34F3"/>
    <w:rsid w:val="000D3D91"/>
    <w:rsid w:val="000D4D2C"/>
    <w:rsid w:val="000D61DD"/>
    <w:rsid w:val="000E024C"/>
    <w:rsid w:val="000E1EB1"/>
    <w:rsid w:val="000E28AA"/>
    <w:rsid w:val="000E4A79"/>
    <w:rsid w:val="000E6ED9"/>
    <w:rsid w:val="000F061F"/>
    <w:rsid w:val="000F0EBA"/>
    <w:rsid w:val="000F1EEA"/>
    <w:rsid w:val="00100E9B"/>
    <w:rsid w:val="001014DB"/>
    <w:rsid w:val="001049CD"/>
    <w:rsid w:val="001076C9"/>
    <w:rsid w:val="00107AB5"/>
    <w:rsid w:val="00120018"/>
    <w:rsid w:val="00121FC6"/>
    <w:rsid w:val="00126A5E"/>
    <w:rsid w:val="0013193B"/>
    <w:rsid w:val="001323B3"/>
    <w:rsid w:val="001326F3"/>
    <w:rsid w:val="00132ABC"/>
    <w:rsid w:val="00133285"/>
    <w:rsid w:val="001347EB"/>
    <w:rsid w:val="00134E6B"/>
    <w:rsid w:val="00135F82"/>
    <w:rsid w:val="0013707B"/>
    <w:rsid w:val="001403FE"/>
    <w:rsid w:val="00140E1C"/>
    <w:rsid w:val="00141E8E"/>
    <w:rsid w:val="001448EB"/>
    <w:rsid w:val="00144D21"/>
    <w:rsid w:val="0014536B"/>
    <w:rsid w:val="001506B9"/>
    <w:rsid w:val="00150D79"/>
    <w:rsid w:val="0015390D"/>
    <w:rsid w:val="0015504F"/>
    <w:rsid w:val="00155F88"/>
    <w:rsid w:val="00156D26"/>
    <w:rsid w:val="00160ABA"/>
    <w:rsid w:val="00167BDC"/>
    <w:rsid w:val="0017024A"/>
    <w:rsid w:val="0017182E"/>
    <w:rsid w:val="001759E5"/>
    <w:rsid w:val="00176C65"/>
    <w:rsid w:val="00181CFE"/>
    <w:rsid w:val="00181E74"/>
    <w:rsid w:val="001847E8"/>
    <w:rsid w:val="00185D23"/>
    <w:rsid w:val="00191980"/>
    <w:rsid w:val="00192655"/>
    <w:rsid w:val="00195576"/>
    <w:rsid w:val="00197A73"/>
    <w:rsid w:val="001A5350"/>
    <w:rsid w:val="001B174E"/>
    <w:rsid w:val="001B1C8B"/>
    <w:rsid w:val="001B29E6"/>
    <w:rsid w:val="001B2D29"/>
    <w:rsid w:val="001B4EA9"/>
    <w:rsid w:val="001C1781"/>
    <w:rsid w:val="001C308C"/>
    <w:rsid w:val="001C404B"/>
    <w:rsid w:val="001C74BF"/>
    <w:rsid w:val="001C7898"/>
    <w:rsid w:val="001D1C22"/>
    <w:rsid w:val="001D21A5"/>
    <w:rsid w:val="001D38A8"/>
    <w:rsid w:val="001D44BD"/>
    <w:rsid w:val="001D4FD8"/>
    <w:rsid w:val="001E13EA"/>
    <w:rsid w:val="001E35FB"/>
    <w:rsid w:val="001E4441"/>
    <w:rsid w:val="001E49E7"/>
    <w:rsid w:val="001E4A3B"/>
    <w:rsid w:val="001E4F3D"/>
    <w:rsid w:val="001E4F92"/>
    <w:rsid w:val="001E732A"/>
    <w:rsid w:val="0020201A"/>
    <w:rsid w:val="00202D8D"/>
    <w:rsid w:val="00202FF3"/>
    <w:rsid w:val="0020312A"/>
    <w:rsid w:val="00205F9C"/>
    <w:rsid w:val="002071D5"/>
    <w:rsid w:val="00211BEE"/>
    <w:rsid w:val="002136B0"/>
    <w:rsid w:val="002144C6"/>
    <w:rsid w:val="00216D6D"/>
    <w:rsid w:val="002175A1"/>
    <w:rsid w:val="00223E76"/>
    <w:rsid w:val="002240E1"/>
    <w:rsid w:val="002245E8"/>
    <w:rsid w:val="002246AE"/>
    <w:rsid w:val="002248DC"/>
    <w:rsid w:val="00225977"/>
    <w:rsid w:val="002266BE"/>
    <w:rsid w:val="00233052"/>
    <w:rsid w:val="00233F7E"/>
    <w:rsid w:val="002350A3"/>
    <w:rsid w:val="0023624E"/>
    <w:rsid w:val="00242398"/>
    <w:rsid w:val="00242FB3"/>
    <w:rsid w:val="0024460E"/>
    <w:rsid w:val="00245E4F"/>
    <w:rsid w:val="00250302"/>
    <w:rsid w:val="0025374A"/>
    <w:rsid w:val="0025422B"/>
    <w:rsid w:val="00254ED3"/>
    <w:rsid w:val="0026054D"/>
    <w:rsid w:val="002606F0"/>
    <w:rsid w:val="0026167B"/>
    <w:rsid w:val="002619D5"/>
    <w:rsid w:val="00261ADF"/>
    <w:rsid w:val="00261E9C"/>
    <w:rsid w:val="0026253A"/>
    <w:rsid w:val="0026256F"/>
    <w:rsid w:val="00264A78"/>
    <w:rsid w:val="00265347"/>
    <w:rsid w:val="0026740E"/>
    <w:rsid w:val="00270DD9"/>
    <w:rsid w:val="002727C6"/>
    <w:rsid w:val="0027577E"/>
    <w:rsid w:val="00281A34"/>
    <w:rsid w:val="00284E8E"/>
    <w:rsid w:val="002870E6"/>
    <w:rsid w:val="002877DC"/>
    <w:rsid w:val="00287B5E"/>
    <w:rsid w:val="0029053C"/>
    <w:rsid w:val="00291AB5"/>
    <w:rsid w:val="00296C9F"/>
    <w:rsid w:val="00297158"/>
    <w:rsid w:val="002979F8"/>
    <w:rsid w:val="002A0242"/>
    <w:rsid w:val="002A18E3"/>
    <w:rsid w:val="002A1A24"/>
    <w:rsid w:val="002B3351"/>
    <w:rsid w:val="002B5ECA"/>
    <w:rsid w:val="002B5F34"/>
    <w:rsid w:val="002C473B"/>
    <w:rsid w:val="002C6859"/>
    <w:rsid w:val="002C7469"/>
    <w:rsid w:val="002E2FF2"/>
    <w:rsid w:val="002F3F2A"/>
    <w:rsid w:val="002F4EB4"/>
    <w:rsid w:val="002F5686"/>
    <w:rsid w:val="002F6871"/>
    <w:rsid w:val="002F7B65"/>
    <w:rsid w:val="00300D65"/>
    <w:rsid w:val="003015B7"/>
    <w:rsid w:val="00302CCD"/>
    <w:rsid w:val="00302CFE"/>
    <w:rsid w:val="00302E3E"/>
    <w:rsid w:val="0030336A"/>
    <w:rsid w:val="00305F43"/>
    <w:rsid w:val="00307C2E"/>
    <w:rsid w:val="00310705"/>
    <w:rsid w:val="00311072"/>
    <w:rsid w:val="00314B75"/>
    <w:rsid w:val="00322486"/>
    <w:rsid w:val="00324CD1"/>
    <w:rsid w:val="00326C69"/>
    <w:rsid w:val="003316CB"/>
    <w:rsid w:val="0033240D"/>
    <w:rsid w:val="003341AD"/>
    <w:rsid w:val="00334514"/>
    <w:rsid w:val="003375BC"/>
    <w:rsid w:val="00337AAB"/>
    <w:rsid w:val="0034080A"/>
    <w:rsid w:val="00341AED"/>
    <w:rsid w:val="00341D17"/>
    <w:rsid w:val="00345CAD"/>
    <w:rsid w:val="00347764"/>
    <w:rsid w:val="00347832"/>
    <w:rsid w:val="00351A81"/>
    <w:rsid w:val="00353414"/>
    <w:rsid w:val="003606BE"/>
    <w:rsid w:val="00360946"/>
    <w:rsid w:val="00361870"/>
    <w:rsid w:val="0036305D"/>
    <w:rsid w:val="00367DE8"/>
    <w:rsid w:val="0037011E"/>
    <w:rsid w:val="00370187"/>
    <w:rsid w:val="00370904"/>
    <w:rsid w:val="00371E9A"/>
    <w:rsid w:val="0037341E"/>
    <w:rsid w:val="00380A40"/>
    <w:rsid w:val="0038213A"/>
    <w:rsid w:val="00390C78"/>
    <w:rsid w:val="00391A5D"/>
    <w:rsid w:val="00393E66"/>
    <w:rsid w:val="0039618D"/>
    <w:rsid w:val="0039780A"/>
    <w:rsid w:val="003979B8"/>
    <w:rsid w:val="00397A0C"/>
    <w:rsid w:val="003A3F01"/>
    <w:rsid w:val="003A42C7"/>
    <w:rsid w:val="003A589D"/>
    <w:rsid w:val="003B0235"/>
    <w:rsid w:val="003B0489"/>
    <w:rsid w:val="003B265E"/>
    <w:rsid w:val="003B374F"/>
    <w:rsid w:val="003C49AE"/>
    <w:rsid w:val="003C4D26"/>
    <w:rsid w:val="003C64CD"/>
    <w:rsid w:val="003D075A"/>
    <w:rsid w:val="003D110A"/>
    <w:rsid w:val="003D3945"/>
    <w:rsid w:val="003D4CB7"/>
    <w:rsid w:val="003D7EA9"/>
    <w:rsid w:val="003E446E"/>
    <w:rsid w:val="003E7F3A"/>
    <w:rsid w:val="003F0A1C"/>
    <w:rsid w:val="00400BE4"/>
    <w:rsid w:val="004022AF"/>
    <w:rsid w:val="00406240"/>
    <w:rsid w:val="00407714"/>
    <w:rsid w:val="00415D9B"/>
    <w:rsid w:val="00416F5F"/>
    <w:rsid w:val="00417226"/>
    <w:rsid w:val="00422577"/>
    <w:rsid w:val="004236BE"/>
    <w:rsid w:val="004250BE"/>
    <w:rsid w:val="00435A84"/>
    <w:rsid w:val="00436FB9"/>
    <w:rsid w:val="00441682"/>
    <w:rsid w:val="00441AC8"/>
    <w:rsid w:val="00444716"/>
    <w:rsid w:val="00447A4B"/>
    <w:rsid w:val="0045695B"/>
    <w:rsid w:val="00465053"/>
    <w:rsid w:val="00465C06"/>
    <w:rsid w:val="00465D42"/>
    <w:rsid w:val="004708EA"/>
    <w:rsid w:val="00470A33"/>
    <w:rsid w:val="00470D4A"/>
    <w:rsid w:val="0047292E"/>
    <w:rsid w:val="00472BA5"/>
    <w:rsid w:val="00475DBF"/>
    <w:rsid w:val="00480ED0"/>
    <w:rsid w:val="00481AB4"/>
    <w:rsid w:val="00482102"/>
    <w:rsid w:val="00484627"/>
    <w:rsid w:val="004863F2"/>
    <w:rsid w:val="004877CA"/>
    <w:rsid w:val="0049542B"/>
    <w:rsid w:val="004A1EE6"/>
    <w:rsid w:val="004A2EC8"/>
    <w:rsid w:val="004A6A00"/>
    <w:rsid w:val="004A6B47"/>
    <w:rsid w:val="004A7E47"/>
    <w:rsid w:val="004B130B"/>
    <w:rsid w:val="004B39ED"/>
    <w:rsid w:val="004B3CA0"/>
    <w:rsid w:val="004B4E80"/>
    <w:rsid w:val="004C01C6"/>
    <w:rsid w:val="004C19B6"/>
    <w:rsid w:val="004C2345"/>
    <w:rsid w:val="004C397E"/>
    <w:rsid w:val="004C5468"/>
    <w:rsid w:val="004C6DEF"/>
    <w:rsid w:val="004D096E"/>
    <w:rsid w:val="004D0F39"/>
    <w:rsid w:val="004D2CC6"/>
    <w:rsid w:val="004D3821"/>
    <w:rsid w:val="004D39AB"/>
    <w:rsid w:val="004D4079"/>
    <w:rsid w:val="004D4DDD"/>
    <w:rsid w:val="004D5901"/>
    <w:rsid w:val="004D59C9"/>
    <w:rsid w:val="004D68AF"/>
    <w:rsid w:val="004E2E83"/>
    <w:rsid w:val="004F04D7"/>
    <w:rsid w:val="004F2347"/>
    <w:rsid w:val="004F425C"/>
    <w:rsid w:val="004F72F8"/>
    <w:rsid w:val="005004DD"/>
    <w:rsid w:val="00502AC2"/>
    <w:rsid w:val="00502BD1"/>
    <w:rsid w:val="005035AC"/>
    <w:rsid w:val="005069BD"/>
    <w:rsid w:val="00506F8E"/>
    <w:rsid w:val="0051240D"/>
    <w:rsid w:val="00512735"/>
    <w:rsid w:val="005144DC"/>
    <w:rsid w:val="005176E2"/>
    <w:rsid w:val="005249E5"/>
    <w:rsid w:val="005250C6"/>
    <w:rsid w:val="00531F70"/>
    <w:rsid w:val="0053248B"/>
    <w:rsid w:val="005325F0"/>
    <w:rsid w:val="00534DE5"/>
    <w:rsid w:val="00541A5E"/>
    <w:rsid w:val="005422F3"/>
    <w:rsid w:val="00542556"/>
    <w:rsid w:val="005435E6"/>
    <w:rsid w:val="00544471"/>
    <w:rsid w:val="00544DB3"/>
    <w:rsid w:val="00545399"/>
    <w:rsid w:val="0054762A"/>
    <w:rsid w:val="00552C36"/>
    <w:rsid w:val="00562CB2"/>
    <w:rsid w:val="0057239F"/>
    <w:rsid w:val="0057350A"/>
    <w:rsid w:val="00573880"/>
    <w:rsid w:val="005763A2"/>
    <w:rsid w:val="0057759A"/>
    <w:rsid w:val="00581FC2"/>
    <w:rsid w:val="00583F5C"/>
    <w:rsid w:val="0058553D"/>
    <w:rsid w:val="00585AB0"/>
    <w:rsid w:val="00585DB1"/>
    <w:rsid w:val="00587390"/>
    <w:rsid w:val="005905A7"/>
    <w:rsid w:val="005907CB"/>
    <w:rsid w:val="005912A9"/>
    <w:rsid w:val="00593310"/>
    <w:rsid w:val="00595D51"/>
    <w:rsid w:val="005A1BE7"/>
    <w:rsid w:val="005A1EBD"/>
    <w:rsid w:val="005B083F"/>
    <w:rsid w:val="005B1A75"/>
    <w:rsid w:val="005B25AD"/>
    <w:rsid w:val="005B3F96"/>
    <w:rsid w:val="005B61E6"/>
    <w:rsid w:val="005B621B"/>
    <w:rsid w:val="005C2BD2"/>
    <w:rsid w:val="005C44E5"/>
    <w:rsid w:val="005D1405"/>
    <w:rsid w:val="005D4711"/>
    <w:rsid w:val="005D7311"/>
    <w:rsid w:val="005D7C69"/>
    <w:rsid w:val="005E0B14"/>
    <w:rsid w:val="005E0DEA"/>
    <w:rsid w:val="005E198C"/>
    <w:rsid w:val="005E7FF6"/>
    <w:rsid w:val="005F3E52"/>
    <w:rsid w:val="005F3FCF"/>
    <w:rsid w:val="005F4370"/>
    <w:rsid w:val="005F53C7"/>
    <w:rsid w:val="00600483"/>
    <w:rsid w:val="006053D0"/>
    <w:rsid w:val="0060764C"/>
    <w:rsid w:val="00611789"/>
    <w:rsid w:val="00612160"/>
    <w:rsid w:val="00614949"/>
    <w:rsid w:val="00616533"/>
    <w:rsid w:val="00620F1B"/>
    <w:rsid w:val="00625DDF"/>
    <w:rsid w:val="0063652F"/>
    <w:rsid w:val="00636885"/>
    <w:rsid w:val="006400E2"/>
    <w:rsid w:val="0064668D"/>
    <w:rsid w:val="00653F39"/>
    <w:rsid w:val="006629A8"/>
    <w:rsid w:val="006646BF"/>
    <w:rsid w:val="00673589"/>
    <w:rsid w:val="00676285"/>
    <w:rsid w:val="00683E32"/>
    <w:rsid w:val="00685DF5"/>
    <w:rsid w:val="00693054"/>
    <w:rsid w:val="00693450"/>
    <w:rsid w:val="006968A9"/>
    <w:rsid w:val="006A192E"/>
    <w:rsid w:val="006A592C"/>
    <w:rsid w:val="006A59C5"/>
    <w:rsid w:val="006B0014"/>
    <w:rsid w:val="006B4A5F"/>
    <w:rsid w:val="006B4B2B"/>
    <w:rsid w:val="006B6AFC"/>
    <w:rsid w:val="006B6EE4"/>
    <w:rsid w:val="006C001D"/>
    <w:rsid w:val="006C0521"/>
    <w:rsid w:val="006C1BC6"/>
    <w:rsid w:val="006C28EB"/>
    <w:rsid w:val="006C4EDB"/>
    <w:rsid w:val="006C4F9F"/>
    <w:rsid w:val="006C72E4"/>
    <w:rsid w:val="006D0420"/>
    <w:rsid w:val="006D3312"/>
    <w:rsid w:val="006D3FCA"/>
    <w:rsid w:val="006D60A9"/>
    <w:rsid w:val="006D6191"/>
    <w:rsid w:val="006D6439"/>
    <w:rsid w:val="006D7804"/>
    <w:rsid w:val="006E40D3"/>
    <w:rsid w:val="006F0753"/>
    <w:rsid w:val="006F1B60"/>
    <w:rsid w:val="00714DAC"/>
    <w:rsid w:val="00715AC1"/>
    <w:rsid w:val="00716120"/>
    <w:rsid w:val="00720AFC"/>
    <w:rsid w:val="007214E1"/>
    <w:rsid w:val="007235C5"/>
    <w:rsid w:val="00726C25"/>
    <w:rsid w:val="00730244"/>
    <w:rsid w:val="0073131B"/>
    <w:rsid w:val="00732C2D"/>
    <w:rsid w:val="00743499"/>
    <w:rsid w:val="007435AF"/>
    <w:rsid w:val="007449E1"/>
    <w:rsid w:val="00746969"/>
    <w:rsid w:val="00747CE3"/>
    <w:rsid w:val="00747DFB"/>
    <w:rsid w:val="0075011B"/>
    <w:rsid w:val="00750C0D"/>
    <w:rsid w:val="007574D7"/>
    <w:rsid w:val="007643AD"/>
    <w:rsid w:val="0076560F"/>
    <w:rsid w:val="00767284"/>
    <w:rsid w:val="00770745"/>
    <w:rsid w:val="00773F52"/>
    <w:rsid w:val="00775C9D"/>
    <w:rsid w:val="00776EF4"/>
    <w:rsid w:val="007773A5"/>
    <w:rsid w:val="00780CB2"/>
    <w:rsid w:val="00785F68"/>
    <w:rsid w:val="00791066"/>
    <w:rsid w:val="00793DCA"/>
    <w:rsid w:val="0079576F"/>
    <w:rsid w:val="00796EF5"/>
    <w:rsid w:val="007A0394"/>
    <w:rsid w:val="007A4446"/>
    <w:rsid w:val="007A61C0"/>
    <w:rsid w:val="007A6991"/>
    <w:rsid w:val="007A71A0"/>
    <w:rsid w:val="007B621D"/>
    <w:rsid w:val="007C0640"/>
    <w:rsid w:val="007C0F48"/>
    <w:rsid w:val="007C2A29"/>
    <w:rsid w:val="007C4D8D"/>
    <w:rsid w:val="007C71EF"/>
    <w:rsid w:val="007D1073"/>
    <w:rsid w:val="007D1FDD"/>
    <w:rsid w:val="007D3574"/>
    <w:rsid w:val="007D3911"/>
    <w:rsid w:val="007D4E5B"/>
    <w:rsid w:val="007E038C"/>
    <w:rsid w:val="007E2BA5"/>
    <w:rsid w:val="007E555C"/>
    <w:rsid w:val="007E59A6"/>
    <w:rsid w:val="007E646E"/>
    <w:rsid w:val="007E6E3D"/>
    <w:rsid w:val="007F273A"/>
    <w:rsid w:val="007F4F5C"/>
    <w:rsid w:val="007F71AC"/>
    <w:rsid w:val="008020D8"/>
    <w:rsid w:val="0080336E"/>
    <w:rsid w:val="00804441"/>
    <w:rsid w:val="0080462B"/>
    <w:rsid w:val="00805524"/>
    <w:rsid w:val="00806461"/>
    <w:rsid w:val="00806CE9"/>
    <w:rsid w:val="00806D00"/>
    <w:rsid w:val="00807242"/>
    <w:rsid w:val="008114CC"/>
    <w:rsid w:val="00811B60"/>
    <w:rsid w:val="008174EF"/>
    <w:rsid w:val="00824650"/>
    <w:rsid w:val="0083204E"/>
    <w:rsid w:val="00834315"/>
    <w:rsid w:val="00837957"/>
    <w:rsid w:val="00840753"/>
    <w:rsid w:val="00843C51"/>
    <w:rsid w:val="00844685"/>
    <w:rsid w:val="00845A48"/>
    <w:rsid w:val="0085027A"/>
    <w:rsid w:val="0085669C"/>
    <w:rsid w:val="00857A38"/>
    <w:rsid w:val="00860032"/>
    <w:rsid w:val="0086031C"/>
    <w:rsid w:val="00860696"/>
    <w:rsid w:val="00865D2D"/>
    <w:rsid w:val="00870DC5"/>
    <w:rsid w:val="008724F2"/>
    <w:rsid w:val="00874CB4"/>
    <w:rsid w:val="00876E46"/>
    <w:rsid w:val="008804C3"/>
    <w:rsid w:val="00881B74"/>
    <w:rsid w:val="00881E0D"/>
    <w:rsid w:val="00884A66"/>
    <w:rsid w:val="008901FD"/>
    <w:rsid w:val="008932F5"/>
    <w:rsid w:val="00894C5A"/>
    <w:rsid w:val="0089505C"/>
    <w:rsid w:val="00896F08"/>
    <w:rsid w:val="008A404E"/>
    <w:rsid w:val="008A4D05"/>
    <w:rsid w:val="008A6183"/>
    <w:rsid w:val="008B41D2"/>
    <w:rsid w:val="008B4CA4"/>
    <w:rsid w:val="008C2223"/>
    <w:rsid w:val="008C61CF"/>
    <w:rsid w:val="008C6207"/>
    <w:rsid w:val="008C745D"/>
    <w:rsid w:val="008C7A47"/>
    <w:rsid w:val="008D056B"/>
    <w:rsid w:val="008D30C4"/>
    <w:rsid w:val="008E2004"/>
    <w:rsid w:val="008E23F9"/>
    <w:rsid w:val="008E351E"/>
    <w:rsid w:val="008E5067"/>
    <w:rsid w:val="008E56DC"/>
    <w:rsid w:val="00900621"/>
    <w:rsid w:val="009020BA"/>
    <w:rsid w:val="00902C26"/>
    <w:rsid w:val="00906B8D"/>
    <w:rsid w:val="00911CA1"/>
    <w:rsid w:val="00913328"/>
    <w:rsid w:val="00914363"/>
    <w:rsid w:val="00914488"/>
    <w:rsid w:val="009146E6"/>
    <w:rsid w:val="00915A25"/>
    <w:rsid w:val="00916BF9"/>
    <w:rsid w:val="00917CF5"/>
    <w:rsid w:val="00920002"/>
    <w:rsid w:val="00920A18"/>
    <w:rsid w:val="00924499"/>
    <w:rsid w:val="00924F98"/>
    <w:rsid w:val="009264B8"/>
    <w:rsid w:val="00926961"/>
    <w:rsid w:val="00927346"/>
    <w:rsid w:val="00927566"/>
    <w:rsid w:val="00930023"/>
    <w:rsid w:val="009340B7"/>
    <w:rsid w:val="00937B78"/>
    <w:rsid w:val="009421A6"/>
    <w:rsid w:val="009429B8"/>
    <w:rsid w:val="00943114"/>
    <w:rsid w:val="00945903"/>
    <w:rsid w:val="00952413"/>
    <w:rsid w:val="00952E73"/>
    <w:rsid w:val="0095441F"/>
    <w:rsid w:val="00956C9B"/>
    <w:rsid w:val="00957846"/>
    <w:rsid w:val="00957BBF"/>
    <w:rsid w:val="0096193D"/>
    <w:rsid w:val="00962B4A"/>
    <w:rsid w:val="00964122"/>
    <w:rsid w:val="0097145D"/>
    <w:rsid w:val="0097282B"/>
    <w:rsid w:val="00972857"/>
    <w:rsid w:val="009818FB"/>
    <w:rsid w:val="00990CA2"/>
    <w:rsid w:val="00995DD1"/>
    <w:rsid w:val="00996A45"/>
    <w:rsid w:val="00996A61"/>
    <w:rsid w:val="009A0819"/>
    <w:rsid w:val="009A5D84"/>
    <w:rsid w:val="009A653F"/>
    <w:rsid w:val="009B3216"/>
    <w:rsid w:val="009B5406"/>
    <w:rsid w:val="009B674F"/>
    <w:rsid w:val="009C106A"/>
    <w:rsid w:val="009C30BB"/>
    <w:rsid w:val="009C5823"/>
    <w:rsid w:val="009C7218"/>
    <w:rsid w:val="009C7B9E"/>
    <w:rsid w:val="009D0482"/>
    <w:rsid w:val="009D0AC2"/>
    <w:rsid w:val="009D1613"/>
    <w:rsid w:val="009D3E26"/>
    <w:rsid w:val="009D429F"/>
    <w:rsid w:val="009D501D"/>
    <w:rsid w:val="009D6F18"/>
    <w:rsid w:val="009E3684"/>
    <w:rsid w:val="009E4055"/>
    <w:rsid w:val="009F2291"/>
    <w:rsid w:val="009F3CB5"/>
    <w:rsid w:val="009F3DEB"/>
    <w:rsid w:val="009F439E"/>
    <w:rsid w:val="009F60F5"/>
    <w:rsid w:val="009F76BA"/>
    <w:rsid w:val="00A02394"/>
    <w:rsid w:val="00A049EE"/>
    <w:rsid w:val="00A05399"/>
    <w:rsid w:val="00A13B74"/>
    <w:rsid w:val="00A15774"/>
    <w:rsid w:val="00A16338"/>
    <w:rsid w:val="00A17D0A"/>
    <w:rsid w:val="00A22C79"/>
    <w:rsid w:val="00A23946"/>
    <w:rsid w:val="00A348DE"/>
    <w:rsid w:val="00A4080B"/>
    <w:rsid w:val="00A425AD"/>
    <w:rsid w:val="00A4388B"/>
    <w:rsid w:val="00A439CD"/>
    <w:rsid w:val="00A44A09"/>
    <w:rsid w:val="00A47999"/>
    <w:rsid w:val="00A503B9"/>
    <w:rsid w:val="00A50BE2"/>
    <w:rsid w:val="00A532E9"/>
    <w:rsid w:val="00A534C5"/>
    <w:rsid w:val="00A54D2B"/>
    <w:rsid w:val="00A56E3A"/>
    <w:rsid w:val="00A609DC"/>
    <w:rsid w:val="00A6422E"/>
    <w:rsid w:val="00A675DB"/>
    <w:rsid w:val="00A73688"/>
    <w:rsid w:val="00A75220"/>
    <w:rsid w:val="00A75902"/>
    <w:rsid w:val="00A75BBE"/>
    <w:rsid w:val="00A7621B"/>
    <w:rsid w:val="00A76CDE"/>
    <w:rsid w:val="00A777A9"/>
    <w:rsid w:val="00A81640"/>
    <w:rsid w:val="00A8514F"/>
    <w:rsid w:val="00A85654"/>
    <w:rsid w:val="00A93E25"/>
    <w:rsid w:val="00AA0689"/>
    <w:rsid w:val="00AA0B67"/>
    <w:rsid w:val="00AA2A29"/>
    <w:rsid w:val="00AA2D35"/>
    <w:rsid w:val="00AA3AC0"/>
    <w:rsid w:val="00AA45D6"/>
    <w:rsid w:val="00AA558B"/>
    <w:rsid w:val="00AA5BCC"/>
    <w:rsid w:val="00AA5E9D"/>
    <w:rsid w:val="00AB1ABD"/>
    <w:rsid w:val="00AB67BB"/>
    <w:rsid w:val="00AB7B7E"/>
    <w:rsid w:val="00AD04F1"/>
    <w:rsid w:val="00AD0521"/>
    <w:rsid w:val="00AD1D60"/>
    <w:rsid w:val="00AD1F90"/>
    <w:rsid w:val="00AD4A29"/>
    <w:rsid w:val="00AD6D64"/>
    <w:rsid w:val="00AE48F9"/>
    <w:rsid w:val="00AE5203"/>
    <w:rsid w:val="00AE7D2D"/>
    <w:rsid w:val="00AF3EC9"/>
    <w:rsid w:val="00AF3ED1"/>
    <w:rsid w:val="00AF6AC9"/>
    <w:rsid w:val="00B02221"/>
    <w:rsid w:val="00B02BBD"/>
    <w:rsid w:val="00B05BA3"/>
    <w:rsid w:val="00B111BE"/>
    <w:rsid w:val="00B11A8E"/>
    <w:rsid w:val="00B11E3A"/>
    <w:rsid w:val="00B1284A"/>
    <w:rsid w:val="00B12DA2"/>
    <w:rsid w:val="00B13738"/>
    <w:rsid w:val="00B1749A"/>
    <w:rsid w:val="00B1751C"/>
    <w:rsid w:val="00B17F50"/>
    <w:rsid w:val="00B24242"/>
    <w:rsid w:val="00B3162B"/>
    <w:rsid w:val="00B37016"/>
    <w:rsid w:val="00B439D5"/>
    <w:rsid w:val="00B43E52"/>
    <w:rsid w:val="00B45ACE"/>
    <w:rsid w:val="00B45FAE"/>
    <w:rsid w:val="00B47C13"/>
    <w:rsid w:val="00B509E8"/>
    <w:rsid w:val="00B50C97"/>
    <w:rsid w:val="00B520C4"/>
    <w:rsid w:val="00B53262"/>
    <w:rsid w:val="00B54BB9"/>
    <w:rsid w:val="00B55722"/>
    <w:rsid w:val="00B628EA"/>
    <w:rsid w:val="00B62BF1"/>
    <w:rsid w:val="00B63445"/>
    <w:rsid w:val="00B654DA"/>
    <w:rsid w:val="00B66F8D"/>
    <w:rsid w:val="00B71797"/>
    <w:rsid w:val="00B71EB0"/>
    <w:rsid w:val="00B82CB8"/>
    <w:rsid w:val="00B8303D"/>
    <w:rsid w:val="00B8370D"/>
    <w:rsid w:val="00B877B9"/>
    <w:rsid w:val="00B966EF"/>
    <w:rsid w:val="00BA1DA1"/>
    <w:rsid w:val="00BA20D9"/>
    <w:rsid w:val="00BB0010"/>
    <w:rsid w:val="00BB2B20"/>
    <w:rsid w:val="00BB62E6"/>
    <w:rsid w:val="00BC06CA"/>
    <w:rsid w:val="00BC2016"/>
    <w:rsid w:val="00BC506E"/>
    <w:rsid w:val="00BC5A1C"/>
    <w:rsid w:val="00BC7E3A"/>
    <w:rsid w:val="00BD2F82"/>
    <w:rsid w:val="00BD525A"/>
    <w:rsid w:val="00BD67AB"/>
    <w:rsid w:val="00BD79B1"/>
    <w:rsid w:val="00BE1008"/>
    <w:rsid w:val="00BE1FDC"/>
    <w:rsid w:val="00BE2010"/>
    <w:rsid w:val="00BE2CCA"/>
    <w:rsid w:val="00BE3F81"/>
    <w:rsid w:val="00BE40F6"/>
    <w:rsid w:val="00BE52AC"/>
    <w:rsid w:val="00BE7071"/>
    <w:rsid w:val="00BF1A21"/>
    <w:rsid w:val="00BF2185"/>
    <w:rsid w:val="00BF4899"/>
    <w:rsid w:val="00BF6DB9"/>
    <w:rsid w:val="00BF7275"/>
    <w:rsid w:val="00C0145B"/>
    <w:rsid w:val="00C04620"/>
    <w:rsid w:val="00C052B7"/>
    <w:rsid w:val="00C069BD"/>
    <w:rsid w:val="00C11677"/>
    <w:rsid w:val="00C11B23"/>
    <w:rsid w:val="00C12024"/>
    <w:rsid w:val="00C14618"/>
    <w:rsid w:val="00C14CB4"/>
    <w:rsid w:val="00C210C0"/>
    <w:rsid w:val="00C22432"/>
    <w:rsid w:val="00C254C9"/>
    <w:rsid w:val="00C27AB0"/>
    <w:rsid w:val="00C27D53"/>
    <w:rsid w:val="00C343BA"/>
    <w:rsid w:val="00C37DD1"/>
    <w:rsid w:val="00C41E52"/>
    <w:rsid w:val="00C43076"/>
    <w:rsid w:val="00C46707"/>
    <w:rsid w:val="00C50D2D"/>
    <w:rsid w:val="00C51D9D"/>
    <w:rsid w:val="00C53071"/>
    <w:rsid w:val="00C541F6"/>
    <w:rsid w:val="00C55F2A"/>
    <w:rsid w:val="00C56B1F"/>
    <w:rsid w:val="00C63EFD"/>
    <w:rsid w:val="00C704B3"/>
    <w:rsid w:val="00C716BC"/>
    <w:rsid w:val="00C726E2"/>
    <w:rsid w:val="00C72973"/>
    <w:rsid w:val="00C7474C"/>
    <w:rsid w:val="00C76361"/>
    <w:rsid w:val="00C81F90"/>
    <w:rsid w:val="00C841D5"/>
    <w:rsid w:val="00C8523A"/>
    <w:rsid w:val="00C86A9C"/>
    <w:rsid w:val="00C86D77"/>
    <w:rsid w:val="00C92EA1"/>
    <w:rsid w:val="00C946FC"/>
    <w:rsid w:val="00C97E69"/>
    <w:rsid w:val="00CA5337"/>
    <w:rsid w:val="00CA6D82"/>
    <w:rsid w:val="00CB3A61"/>
    <w:rsid w:val="00CB5425"/>
    <w:rsid w:val="00CB5F06"/>
    <w:rsid w:val="00CB6379"/>
    <w:rsid w:val="00CC3D85"/>
    <w:rsid w:val="00CC594D"/>
    <w:rsid w:val="00CC7948"/>
    <w:rsid w:val="00CD0271"/>
    <w:rsid w:val="00CD3A1B"/>
    <w:rsid w:val="00CD70C8"/>
    <w:rsid w:val="00CE142C"/>
    <w:rsid w:val="00CE26C7"/>
    <w:rsid w:val="00CE36D5"/>
    <w:rsid w:val="00CE45D1"/>
    <w:rsid w:val="00CF0C5A"/>
    <w:rsid w:val="00CF50B0"/>
    <w:rsid w:val="00CF6E9C"/>
    <w:rsid w:val="00CF7DDD"/>
    <w:rsid w:val="00D00DFE"/>
    <w:rsid w:val="00D01996"/>
    <w:rsid w:val="00D03C67"/>
    <w:rsid w:val="00D11BD2"/>
    <w:rsid w:val="00D12A0B"/>
    <w:rsid w:val="00D155FB"/>
    <w:rsid w:val="00D15EDC"/>
    <w:rsid w:val="00D16F25"/>
    <w:rsid w:val="00D17B98"/>
    <w:rsid w:val="00D20ABB"/>
    <w:rsid w:val="00D22987"/>
    <w:rsid w:val="00D27253"/>
    <w:rsid w:val="00D30306"/>
    <w:rsid w:val="00D3059E"/>
    <w:rsid w:val="00D30B10"/>
    <w:rsid w:val="00D3234E"/>
    <w:rsid w:val="00D40470"/>
    <w:rsid w:val="00D42968"/>
    <w:rsid w:val="00D46A94"/>
    <w:rsid w:val="00D5099C"/>
    <w:rsid w:val="00D519AF"/>
    <w:rsid w:val="00D5439C"/>
    <w:rsid w:val="00D55408"/>
    <w:rsid w:val="00D613D5"/>
    <w:rsid w:val="00D65CB1"/>
    <w:rsid w:val="00D67005"/>
    <w:rsid w:val="00D673FB"/>
    <w:rsid w:val="00D730B8"/>
    <w:rsid w:val="00D73E3A"/>
    <w:rsid w:val="00D74175"/>
    <w:rsid w:val="00D7652C"/>
    <w:rsid w:val="00D8014D"/>
    <w:rsid w:val="00D84938"/>
    <w:rsid w:val="00D87020"/>
    <w:rsid w:val="00D91F4B"/>
    <w:rsid w:val="00D93A3A"/>
    <w:rsid w:val="00D93AF5"/>
    <w:rsid w:val="00D96FAE"/>
    <w:rsid w:val="00DA1ACE"/>
    <w:rsid w:val="00DA288B"/>
    <w:rsid w:val="00DA4426"/>
    <w:rsid w:val="00DA61DE"/>
    <w:rsid w:val="00DB2326"/>
    <w:rsid w:val="00DC04F9"/>
    <w:rsid w:val="00DC18B4"/>
    <w:rsid w:val="00DC417B"/>
    <w:rsid w:val="00DC57BD"/>
    <w:rsid w:val="00DC6656"/>
    <w:rsid w:val="00DD03EF"/>
    <w:rsid w:val="00DD2151"/>
    <w:rsid w:val="00DD3C87"/>
    <w:rsid w:val="00DD49C5"/>
    <w:rsid w:val="00DD4A26"/>
    <w:rsid w:val="00DD6419"/>
    <w:rsid w:val="00DD6866"/>
    <w:rsid w:val="00DD7DA1"/>
    <w:rsid w:val="00DE0395"/>
    <w:rsid w:val="00DE1C43"/>
    <w:rsid w:val="00DE2418"/>
    <w:rsid w:val="00DF2A9B"/>
    <w:rsid w:val="00DF57FB"/>
    <w:rsid w:val="00E006E8"/>
    <w:rsid w:val="00E00CD8"/>
    <w:rsid w:val="00E055D5"/>
    <w:rsid w:val="00E13642"/>
    <w:rsid w:val="00E15867"/>
    <w:rsid w:val="00E16999"/>
    <w:rsid w:val="00E24B36"/>
    <w:rsid w:val="00E2656D"/>
    <w:rsid w:val="00E2692F"/>
    <w:rsid w:val="00E339CC"/>
    <w:rsid w:val="00E36350"/>
    <w:rsid w:val="00E36E71"/>
    <w:rsid w:val="00E40343"/>
    <w:rsid w:val="00E4265F"/>
    <w:rsid w:val="00E43F10"/>
    <w:rsid w:val="00E4419D"/>
    <w:rsid w:val="00E47266"/>
    <w:rsid w:val="00E478F1"/>
    <w:rsid w:val="00E5069B"/>
    <w:rsid w:val="00E5212C"/>
    <w:rsid w:val="00E53BD2"/>
    <w:rsid w:val="00E57E5A"/>
    <w:rsid w:val="00E601BE"/>
    <w:rsid w:val="00E653D8"/>
    <w:rsid w:val="00E66253"/>
    <w:rsid w:val="00E67407"/>
    <w:rsid w:val="00E708A3"/>
    <w:rsid w:val="00E71F96"/>
    <w:rsid w:val="00E72378"/>
    <w:rsid w:val="00E73724"/>
    <w:rsid w:val="00E818F8"/>
    <w:rsid w:val="00E8596A"/>
    <w:rsid w:val="00E8675A"/>
    <w:rsid w:val="00E940EC"/>
    <w:rsid w:val="00EA2084"/>
    <w:rsid w:val="00EA27FB"/>
    <w:rsid w:val="00EB00E0"/>
    <w:rsid w:val="00EB32D7"/>
    <w:rsid w:val="00EB6B6D"/>
    <w:rsid w:val="00EC197D"/>
    <w:rsid w:val="00EC44A1"/>
    <w:rsid w:val="00EC482E"/>
    <w:rsid w:val="00EC570C"/>
    <w:rsid w:val="00EC7761"/>
    <w:rsid w:val="00ED3303"/>
    <w:rsid w:val="00ED4E71"/>
    <w:rsid w:val="00ED50FD"/>
    <w:rsid w:val="00ED7883"/>
    <w:rsid w:val="00ED78CD"/>
    <w:rsid w:val="00EE5DDF"/>
    <w:rsid w:val="00EE7BD7"/>
    <w:rsid w:val="00EF1EBE"/>
    <w:rsid w:val="00EF64C2"/>
    <w:rsid w:val="00F0060E"/>
    <w:rsid w:val="00F00F50"/>
    <w:rsid w:val="00F03DEF"/>
    <w:rsid w:val="00F04920"/>
    <w:rsid w:val="00F0522A"/>
    <w:rsid w:val="00F105CD"/>
    <w:rsid w:val="00F10C32"/>
    <w:rsid w:val="00F12532"/>
    <w:rsid w:val="00F224F1"/>
    <w:rsid w:val="00F25A68"/>
    <w:rsid w:val="00F25B9C"/>
    <w:rsid w:val="00F31838"/>
    <w:rsid w:val="00F351BA"/>
    <w:rsid w:val="00F40F7E"/>
    <w:rsid w:val="00F42F4D"/>
    <w:rsid w:val="00F44056"/>
    <w:rsid w:val="00F4537A"/>
    <w:rsid w:val="00F543CA"/>
    <w:rsid w:val="00F557FC"/>
    <w:rsid w:val="00F57048"/>
    <w:rsid w:val="00F600D9"/>
    <w:rsid w:val="00F60688"/>
    <w:rsid w:val="00F64CE1"/>
    <w:rsid w:val="00F65761"/>
    <w:rsid w:val="00F66794"/>
    <w:rsid w:val="00F66ABB"/>
    <w:rsid w:val="00F71449"/>
    <w:rsid w:val="00F718BB"/>
    <w:rsid w:val="00F71A06"/>
    <w:rsid w:val="00F750F9"/>
    <w:rsid w:val="00F77E14"/>
    <w:rsid w:val="00F841AB"/>
    <w:rsid w:val="00F84883"/>
    <w:rsid w:val="00F87A09"/>
    <w:rsid w:val="00F903BE"/>
    <w:rsid w:val="00F91104"/>
    <w:rsid w:val="00F91641"/>
    <w:rsid w:val="00F92216"/>
    <w:rsid w:val="00FA04E8"/>
    <w:rsid w:val="00FA2637"/>
    <w:rsid w:val="00FA35C0"/>
    <w:rsid w:val="00FB1153"/>
    <w:rsid w:val="00FB520D"/>
    <w:rsid w:val="00FB6862"/>
    <w:rsid w:val="00FB727A"/>
    <w:rsid w:val="00FB748D"/>
    <w:rsid w:val="00FC0214"/>
    <w:rsid w:val="00FC1018"/>
    <w:rsid w:val="00FC453B"/>
    <w:rsid w:val="00FC49E3"/>
    <w:rsid w:val="00FC6194"/>
    <w:rsid w:val="00FC70C4"/>
    <w:rsid w:val="00FC7DC5"/>
    <w:rsid w:val="00FD1194"/>
    <w:rsid w:val="00FD43B5"/>
    <w:rsid w:val="00FE0555"/>
    <w:rsid w:val="00FE5A1A"/>
    <w:rsid w:val="00FE61CA"/>
    <w:rsid w:val="00FE711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1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3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3">
    <w:name w:val="Пункт Знак1"/>
    <w:link w:val="ae"/>
    <w:rsid w:val="00720AFC"/>
    <w:rPr>
      <w:sz w:val="28"/>
    </w:rPr>
  </w:style>
  <w:style w:type="paragraph" w:customStyle="1" w:styleId="20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0">
    <w:name w:val="Документация 1"/>
    <w:basedOn w:val="11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Документация 3"/>
    <w:basedOn w:val="30"/>
    <w:link w:val="33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3">
    <w:name w:val="Документация 3 Знак"/>
    <w:link w:val="32"/>
    <w:rsid w:val="00195576"/>
    <w:rPr>
      <w:snapToGrid w:val="0"/>
      <w:color w:val="000000"/>
      <w:sz w:val="24"/>
      <w:szCs w:val="26"/>
    </w:rPr>
  </w:style>
  <w:style w:type="character" w:customStyle="1" w:styleId="31">
    <w:name w:val="Заголовок 3 Знак"/>
    <w:basedOn w:val="a0"/>
    <w:link w:val="30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3D4CB7"/>
    <w:rPr>
      <w:rFonts w:ascii="Tahoma" w:hAnsi="Tahoma" w:cs="Tahoma"/>
      <w:sz w:val="16"/>
      <w:szCs w:val="16"/>
    </w:rPr>
  </w:style>
  <w:style w:type="paragraph" w:customStyle="1" w:styleId="1">
    <w:name w:val="Приказ 1"/>
    <w:basedOn w:val="a"/>
    <w:rsid w:val="003D4CB7"/>
    <w:pPr>
      <w:numPr>
        <w:numId w:val="13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"/>
    <w:rsid w:val="003D4CB7"/>
    <w:pPr>
      <w:numPr>
        <w:ilvl w:val="1"/>
        <w:numId w:val="13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"/>
    <w:rsid w:val="003D4CB7"/>
    <w:pPr>
      <w:numPr>
        <w:ilvl w:val="2"/>
        <w:numId w:val="13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7">
    <w:name w:val="footer"/>
    <w:basedOn w:val="a"/>
    <w:link w:val="af8"/>
    <w:rsid w:val="007214E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214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1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3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3">
    <w:name w:val="Пункт Знак1"/>
    <w:link w:val="ae"/>
    <w:rsid w:val="00720AFC"/>
    <w:rPr>
      <w:sz w:val="28"/>
    </w:rPr>
  </w:style>
  <w:style w:type="paragraph" w:customStyle="1" w:styleId="20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0">
    <w:name w:val="Документация 1"/>
    <w:basedOn w:val="11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Документация 3"/>
    <w:basedOn w:val="30"/>
    <w:link w:val="33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3">
    <w:name w:val="Документация 3 Знак"/>
    <w:link w:val="32"/>
    <w:rsid w:val="00195576"/>
    <w:rPr>
      <w:snapToGrid w:val="0"/>
      <w:color w:val="000000"/>
      <w:sz w:val="24"/>
      <w:szCs w:val="26"/>
    </w:rPr>
  </w:style>
  <w:style w:type="character" w:customStyle="1" w:styleId="31">
    <w:name w:val="Заголовок 3 Знак"/>
    <w:basedOn w:val="a0"/>
    <w:link w:val="30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3D4CB7"/>
    <w:rPr>
      <w:rFonts w:ascii="Tahoma" w:hAnsi="Tahoma" w:cs="Tahoma"/>
      <w:sz w:val="16"/>
      <w:szCs w:val="16"/>
    </w:rPr>
  </w:style>
  <w:style w:type="paragraph" w:customStyle="1" w:styleId="1">
    <w:name w:val="Приказ 1"/>
    <w:basedOn w:val="a"/>
    <w:rsid w:val="003D4CB7"/>
    <w:pPr>
      <w:numPr>
        <w:numId w:val="13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"/>
    <w:rsid w:val="003D4CB7"/>
    <w:pPr>
      <w:numPr>
        <w:ilvl w:val="1"/>
        <w:numId w:val="13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"/>
    <w:rsid w:val="003D4CB7"/>
    <w:pPr>
      <w:numPr>
        <w:ilvl w:val="2"/>
        <w:numId w:val="13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7">
    <w:name w:val="footer"/>
    <w:basedOn w:val="a"/>
    <w:link w:val="af8"/>
    <w:rsid w:val="007214E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214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9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06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7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8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35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45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84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62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68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227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184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25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94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EC732-25B7-49A1-A5C3-2664BE0A4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2389</TotalTime>
  <Pages>1</Pages>
  <Words>304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602</cp:revision>
  <cp:lastPrinted>2014-11-28T08:41:00Z</cp:lastPrinted>
  <dcterms:created xsi:type="dcterms:W3CDTF">2011-03-29T11:00:00Z</dcterms:created>
  <dcterms:modified xsi:type="dcterms:W3CDTF">2015-10-21T03:42:00Z</dcterms:modified>
</cp:coreProperties>
</file>